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липня 2016 року                                  № 443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районного бюджету на 2016 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 та постанови Кабінету Міністрів України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1.Внести зміни до показників районного бюджету на 2016 рік 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1.1 Збільшити дохідну частину загального фонду районного бюджету за  кодом бюджетної класифікації 41034500 «Субвенція з державного бюджету місцевим бюджетам на здійснення заходів щодо соціально-економічного розвитку окремих територій»  в сумі 12 500 000,0  (дванадцять мільйонів п’ятсот тисяч) гривень та відповідно видаткову частину бюджету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«Капітальний ремонт інших об`єктів» за рахунок субвенції виділеної з державного бюджету.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2.Фінансовому управлінню районної державної адміністрації /Л.Максим/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